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D8" w:rsidRDefault="004A08D8" w:rsidP="004A08D8">
      <w:pPr>
        <w:jc w:val="center"/>
        <w:rPr>
          <w:sz w:val="24"/>
        </w:rPr>
      </w:pPr>
      <w:r>
        <w:rPr>
          <w:sz w:val="24"/>
        </w:rPr>
        <w:t>Латынь из моды вышла ныне…</w:t>
      </w:r>
    </w:p>
    <w:p w:rsidR="004A08D8" w:rsidRDefault="004A08D8" w:rsidP="00FC6D1D">
      <w:pPr>
        <w:rPr>
          <w:sz w:val="24"/>
        </w:rPr>
      </w:pPr>
      <w:r>
        <w:rPr>
          <w:sz w:val="24"/>
        </w:rPr>
        <w:t xml:space="preserve">Какой там из моды! Я уверен, что многие сегодня просто не знают, что такое латынь. Еще хорошо, если говорят, что это язык Латинской Америки </w:t>
      </w:r>
      <w:r w:rsidRPr="008B6A4E">
        <w:rPr>
          <w:sz w:val="24"/>
        </w:rPr>
        <w:sym w:font="Wingdings" w:char="F04A"/>
      </w:r>
    </w:p>
    <w:p w:rsidR="004A08D8" w:rsidRDefault="004A08D8" w:rsidP="004A08D8">
      <w:pPr>
        <w:rPr>
          <w:sz w:val="24"/>
        </w:rPr>
      </w:pPr>
      <w:r>
        <w:rPr>
          <w:sz w:val="24"/>
        </w:rPr>
        <w:t>Нет, разумеется, такой великой кроссвордной цели, как выучить латынь, но прикоснуться к оригиналам высказываний мудрецов – почему бы и нет?!</w:t>
      </w:r>
    </w:p>
    <w:p w:rsidR="004A08D8" w:rsidRDefault="004A08D8" w:rsidP="00D9336D">
      <w:pPr>
        <w:rPr>
          <w:sz w:val="24"/>
        </w:rPr>
      </w:pPr>
      <w:r>
        <w:rPr>
          <w:sz w:val="24"/>
        </w:rPr>
        <w:t xml:space="preserve">Все дефиниции даны на латыни и в большинстве случаев достаточно перевода для того, чтобы догадать какое РУССКОЕ слово нужно вписать в сетку. Но иногда все не так просто – нужно подобрать соответствующую (русскую, как правило) пословицу (или вспомнить Пушкина) и выбирать подходящее слово уже из нее. </w:t>
      </w:r>
    </w:p>
    <w:p w:rsidR="004A08D8" w:rsidRDefault="004A08D8" w:rsidP="004A08D8">
      <w:pPr>
        <w:rPr>
          <w:sz w:val="24"/>
        </w:rPr>
      </w:pPr>
      <w:r>
        <w:rPr>
          <w:sz w:val="24"/>
        </w:rPr>
        <w:t xml:space="preserve">Например: загадано такое "латинское" слово, как "ПЛЕТЕНЬ" и дано "определение": </w:t>
      </w:r>
    </w:p>
    <w:p w:rsidR="004A08D8" w:rsidRDefault="004A08D8" w:rsidP="00BA4C09">
      <w:pPr>
        <w:rPr>
          <w:sz w:val="24"/>
        </w:rPr>
      </w:pPr>
      <w:proofErr w:type="spellStart"/>
      <w:r w:rsidRPr="00B561AD">
        <w:rPr>
          <w:sz w:val="24"/>
        </w:rPr>
        <w:t>Fugit</w:t>
      </w:r>
      <w:proofErr w:type="spellEnd"/>
      <w:r w:rsidRPr="00B561AD">
        <w:rPr>
          <w:sz w:val="24"/>
        </w:rPr>
        <w:t xml:space="preserve"> </w:t>
      </w:r>
      <w:proofErr w:type="spellStart"/>
      <w:r w:rsidRPr="00B561AD">
        <w:rPr>
          <w:sz w:val="24"/>
        </w:rPr>
        <w:t>irreparabile</w:t>
      </w:r>
      <w:proofErr w:type="spellEnd"/>
      <w:r w:rsidRPr="00B561AD">
        <w:rPr>
          <w:sz w:val="24"/>
        </w:rPr>
        <w:t xml:space="preserve"> </w:t>
      </w:r>
      <w:proofErr w:type="spellStart"/>
      <w:r w:rsidRPr="00B561AD">
        <w:rPr>
          <w:sz w:val="24"/>
        </w:rPr>
        <w:t>tempus</w:t>
      </w:r>
      <w:proofErr w:type="spellEnd"/>
      <w:r w:rsidRPr="00B561AD">
        <w:rPr>
          <w:sz w:val="24"/>
        </w:rPr>
        <w:t>. Бежит невозвратное время. (Вергилий)</w:t>
      </w:r>
      <w:r>
        <w:rPr>
          <w:sz w:val="24"/>
        </w:rPr>
        <w:t xml:space="preserve">. Нужно поломать голову и вспомнить, что есть похожая </w:t>
      </w:r>
      <w:r w:rsidR="00BA4C09">
        <w:rPr>
          <w:sz w:val="24"/>
        </w:rPr>
        <w:t xml:space="preserve">по смыслу русская </w:t>
      </w:r>
      <w:r>
        <w:rPr>
          <w:sz w:val="24"/>
        </w:rPr>
        <w:t>пословица: "</w:t>
      </w:r>
      <w:r w:rsidRPr="00B561AD">
        <w:rPr>
          <w:sz w:val="24"/>
        </w:rPr>
        <w:t>Уходит день, не привяжешь за плетень</w:t>
      </w:r>
      <w:r>
        <w:rPr>
          <w:sz w:val="24"/>
        </w:rPr>
        <w:t>"</w:t>
      </w:r>
      <w:r w:rsidRPr="00B561AD">
        <w:rPr>
          <w:sz w:val="24"/>
        </w:rPr>
        <w:t>.</w:t>
      </w:r>
    </w:p>
    <w:p w:rsidR="004A08D8" w:rsidRDefault="004A08D8" w:rsidP="004A08D8">
      <w:pPr>
        <w:rPr>
          <w:sz w:val="24"/>
        </w:rPr>
      </w:pPr>
      <w:r>
        <w:rPr>
          <w:sz w:val="24"/>
        </w:rPr>
        <w:t>Или</w:t>
      </w:r>
      <w:r w:rsidRPr="00EC670C">
        <w:rPr>
          <w:sz w:val="24"/>
          <w:lang w:val="en-US"/>
        </w:rPr>
        <w:t xml:space="preserve">, </w:t>
      </w:r>
      <w:r>
        <w:rPr>
          <w:sz w:val="24"/>
        </w:rPr>
        <w:t>например</w:t>
      </w:r>
      <w:r w:rsidRPr="00EC670C">
        <w:rPr>
          <w:sz w:val="24"/>
          <w:lang w:val="en-US"/>
        </w:rPr>
        <w:t xml:space="preserve">, Ad </w:t>
      </w:r>
      <w:proofErr w:type="spellStart"/>
      <w:r w:rsidRPr="00EC670C">
        <w:rPr>
          <w:sz w:val="24"/>
          <w:lang w:val="en-US"/>
        </w:rPr>
        <w:t>assem</w:t>
      </w:r>
      <w:proofErr w:type="spellEnd"/>
      <w:r w:rsidRPr="00EC670C">
        <w:rPr>
          <w:sz w:val="24"/>
          <w:lang w:val="en-US"/>
        </w:rPr>
        <w:t xml:space="preserve"> </w:t>
      </w:r>
      <w:proofErr w:type="spellStart"/>
      <w:r w:rsidRPr="00EC670C">
        <w:rPr>
          <w:sz w:val="24"/>
          <w:lang w:val="en-US"/>
        </w:rPr>
        <w:t>redire</w:t>
      </w:r>
      <w:proofErr w:type="spellEnd"/>
      <w:r w:rsidRPr="00EC670C">
        <w:rPr>
          <w:sz w:val="24"/>
          <w:lang w:val="en-US"/>
        </w:rPr>
        <w:t xml:space="preserve"> </w:t>
      </w:r>
      <w:proofErr w:type="spellStart"/>
      <w:r w:rsidRPr="00EC670C">
        <w:rPr>
          <w:sz w:val="24"/>
          <w:lang w:val="en-US"/>
        </w:rPr>
        <w:t>aliquem</w:t>
      </w:r>
      <w:proofErr w:type="spellEnd"/>
      <w:r w:rsidRPr="00EC670C">
        <w:rPr>
          <w:sz w:val="24"/>
          <w:lang w:val="en-US"/>
        </w:rPr>
        <w:t xml:space="preserve"> (</w:t>
      </w:r>
      <w:r>
        <w:rPr>
          <w:sz w:val="24"/>
        </w:rPr>
        <w:t>Гораций</w:t>
      </w:r>
      <w:r w:rsidRPr="00EC670C">
        <w:rPr>
          <w:sz w:val="24"/>
          <w:lang w:val="en-US"/>
        </w:rPr>
        <w:t xml:space="preserve">). </w:t>
      </w:r>
      <w:r>
        <w:rPr>
          <w:sz w:val="24"/>
        </w:rPr>
        <w:t>Перевод: "</w:t>
      </w:r>
      <w:r w:rsidRPr="00EC670C">
        <w:t xml:space="preserve"> </w:t>
      </w:r>
      <w:r w:rsidRPr="00EC670C">
        <w:rPr>
          <w:sz w:val="24"/>
        </w:rPr>
        <w:t>Довести кого-либо до асса, т. е. до нищеты</w:t>
      </w:r>
      <w:r>
        <w:rPr>
          <w:sz w:val="24"/>
        </w:rPr>
        <w:t>". Русский аналог "</w:t>
      </w:r>
      <w:r w:rsidRPr="00EC670C">
        <w:rPr>
          <w:sz w:val="24"/>
        </w:rPr>
        <w:t>Пустить с сумой по миру</w:t>
      </w:r>
      <w:r>
        <w:rPr>
          <w:sz w:val="24"/>
        </w:rPr>
        <w:t>". Сума и есть ответ.</w:t>
      </w:r>
    </w:p>
    <w:p w:rsidR="004A08D8" w:rsidRPr="00EC670C" w:rsidRDefault="004A08D8" w:rsidP="004A08D8">
      <w:pPr>
        <w:rPr>
          <w:sz w:val="24"/>
        </w:rPr>
      </w:pPr>
      <w:r>
        <w:rPr>
          <w:sz w:val="24"/>
        </w:rPr>
        <w:t>Пушкин не гнушался латынью. Вот</w:t>
      </w:r>
      <w:r w:rsidRPr="004A08D8">
        <w:rPr>
          <w:sz w:val="24"/>
        </w:rPr>
        <w:t xml:space="preserve"> </w:t>
      </w:r>
      <w:r>
        <w:rPr>
          <w:sz w:val="24"/>
        </w:rPr>
        <w:t>пример</w:t>
      </w:r>
      <w:r w:rsidRPr="004A08D8">
        <w:rPr>
          <w:sz w:val="24"/>
        </w:rPr>
        <w:t xml:space="preserve">: </w:t>
      </w:r>
      <w:r w:rsidRPr="0042438B">
        <w:rPr>
          <w:sz w:val="24"/>
          <w:lang w:val="en-US"/>
        </w:rPr>
        <w:t>Amor</w:t>
      </w:r>
      <w:r w:rsidRPr="004A08D8">
        <w:rPr>
          <w:sz w:val="24"/>
        </w:rPr>
        <w:t xml:space="preserve"> </w:t>
      </w:r>
      <w:r w:rsidRPr="0042438B">
        <w:rPr>
          <w:sz w:val="24"/>
          <w:lang w:val="en-US"/>
        </w:rPr>
        <w:t>et</w:t>
      </w:r>
      <w:r w:rsidRPr="004A08D8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melle</w:t>
      </w:r>
      <w:proofErr w:type="spellEnd"/>
      <w:r w:rsidRPr="004A08D8">
        <w:rPr>
          <w:sz w:val="24"/>
        </w:rPr>
        <w:t xml:space="preserve"> </w:t>
      </w:r>
      <w:r w:rsidRPr="0042438B">
        <w:rPr>
          <w:sz w:val="24"/>
          <w:lang w:val="en-US"/>
        </w:rPr>
        <w:t>et</w:t>
      </w:r>
      <w:r w:rsidRPr="004A08D8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felle</w:t>
      </w:r>
      <w:proofErr w:type="spellEnd"/>
      <w:r w:rsidRPr="004A08D8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est</w:t>
      </w:r>
      <w:proofErr w:type="spellEnd"/>
      <w:r w:rsidRPr="004A08D8">
        <w:rPr>
          <w:sz w:val="24"/>
        </w:rPr>
        <w:t xml:space="preserve"> </w:t>
      </w:r>
      <w:proofErr w:type="spellStart"/>
      <w:r w:rsidRPr="0042438B">
        <w:rPr>
          <w:sz w:val="24"/>
          <w:lang w:val="en-US"/>
        </w:rPr>
        <w:t>fecundissimus</w:t>
      </w:r>
      <w:proofErr w:type="spellEnd"/>
      <w:r w:rsidRPr="004A08D8">
        <w:rPr>
          <w:sz w:val="24"/>
        </w:rPr>
        <w:t xml:space="preserve">. </w:t>
      </w:r>
      <w:r w:rsidRPr="0042438B">
        <w:rPr>
          <w:sz w:val="24"/>
        </w:rPr>
        <w:t>(</w:t>
      </w:r>
      <w:proofErr w:type="spellStart"/>
      <w:r w:rsidRPr="0042438B">
        <w:rPr>
          <w:sz w:val="24"/>
        </w:rPr>
        <w:t>Плавт</w:t>
      </w:r>
      <w:proofErr w:type="spellEnd"/>
      <w:r w:rsidRPr="0042438B">
        <w:rPr>
          <w:sz w:val="24"/>
        </w:rPr>
        <w:t xml:space="preserve">) </w:t>
      </w:r>
      <w:r>
        <w:rPr>
          <w:sz w:val="24"/>
        </w:rPr>
        <w:t>Перевод: "</w:t>
      </w:r>
      <w:r w:rsidRPr="0042438B">
        <w:rPr>
          <w:sz w:val="24"/>
        </w:rPr>
        <w:t>Любовь обильна и мёдом, и желчью</w:t>
      </w:r>
      <w:r>
        <w:rPr>
          <w:sz w:val="24"/>
        </w:rPr>
        <w:t>". А Александр Сергеевич написал: "</w:t>
      </w:r>
      <w:r w:rsidRPr="0042438B">
        <w:rPr>
          <w:sz w:val="24"/>
        </w:rPr>
        <w:t>И я любовь узнал душой с её небесною отрадой, с её мучительной тоской</w:t>
      </w:r>
      <w:r>
        <w:rPr>
          <w:sz w:val="24"/>
        </w:rPr>
        <w:t>". Ответ может быть "отрада", может быть и "тоска".</w:t>
      </w:r>
    </w:p>
    <w:p w:rsidR="004A08D8" w:rsidRDefault="004A08D8" w:rsidP="004A08D8">
      <w:pPr>
        <w:rPr>
          <w:sz w:val="24"/>
        </w:rPr>
      </w:pPr>
      <w:r>
        <w:rPr>
          <w:sz w:val="24"/>
        </w:rPr>
        <w:t xml:space="preserve">Все ответы </w:t>
      </w:r>
      <w:r w:rsidR="00BA4C09">
        <w:rPr>
          <w:sz w:val="24"/>
        </w:rPr>
        <w:t xml:space="preserve">- </w:t>
      </w:r>
      <w:r>
        <w:rPr>
          <w:sz w:val="24"/>
        </w:rPr>
        <w:t xml:space="preserve">существительные в именительном падеже, несмотря на то, что падеж в латинской фразе может быть иным. </w:t>
      </w:r>
    </w:p>
    <w:p w:rsidR="004A08D8" w:rsidRDefault="00D60E0D" w:rsidP="004A08D8">
      <w:pPr>
        <w:jc w:val="center"/>
        <w:rPr>
          <w:sz w:val="24"/>
        </w:rPr>
      </w:pPr>
      <w:proofErr w:type="spellStart"/>
      <w:r w:rsidRPr="00D60E0D">
        <w:rPr>
          <w:sz w:val="24"/>
        </w:rPr>
        <w:t>Gaudeamus</w:t>
      </w:r>
      <w:proofErr w:type="spellEnd"/>
      <w:r w:rsidRPr="00D60E0D">
        <w:rPr>
          <w:sz w:val="24"/>
        </w:rPr>
        <w:t xml:space="preserve"> igitur</w:t>
      </w:r>
      <w:r w:rsidR="004A08D8">
        <w:rPr>
          <w:sz w:val="24"/>
        </w:rPr>
        <w:t>!</w:t>
      </w: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noProof/>
          <w:szCs w:val="20"/>
          <w:lang w:bidi="he-IL"/>
        </w:rPr>
        <w:drawing>
          <wp:inline distT="0" distB="0" distL="0" distR="0">
            <wp:extent cx="3418840" cy="341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8D8" w:rsidRDefault="004A08D8" w:rsidP="004A08D8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ЗАДАНИЯ:</w:t>
      </w:r>
    </w:p>
    <w:p w:rsidR="004A08D8" w:rsidRPr="004C673D" w:rsidRDefault="004A08D8" w:rsidP="004A08D8">
      <w:pPr>
        <w:adjustRightInd w:val="0"/>
        <w:rPr>
          <w:rFonts w:asciiTheme="majorBidi" w:hAnsiTheme="majorBidi" w:cstheme="majorBidi"/>
          <w:sz w:val="24"/>
          <w:lang w:val="en-US" w:bidi="he-IL"/>
        </w:rPr>
      </w:pPr>
      <w:r w:rsidRPr="004C673D">
        <w:rPr>
          <w:rFonts w:asciiTheme="majorBidi" w:hAnsiTheme="majorBidi" w:cstheme="majorBidi"/>
          <w:sz w:val="24"/>
          <w:lang w:bidi="he-IL"/>
        </w:rPr>
        <w:t xml:space="preserve">ПО ГОРИЗОНТАЛИ: 1. 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Apertis</w:t>
      </w:r>
      <w:proofErr w:type="spellEnd"/>
      <w:r w:rsidRPr="004C673D">
        <w:rPr>
          <w:rFonts w:asciiTheme="majorBidi" w:hAnsiTheme="majorBidi" w:cstheme="majorBidi"/>
          <w:sz w:val="24"/>
          <w:lang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tibiis</w:t>
      </w:r>
      <w:proofErr w:type="spellEnd"/>
      <w:r w:rsidRPr="004C673D">
        <w:rPr>
          <w:rFonts w:asciiTheme="majorBidi" w:hAnsiTheme="majorBidi" w:cstheme="majorBidi"/>
          <w:sz w:val="24"/>
          <w:lang w:bidi="he-IL"/>
        </w:rPr>
        <w:t xml:space="preserve">. </w:t>
      </w:r>
      <w:r w:rsidRPr="00D60E0D">
        <w:rPr>
          <w:rFonts w:asciiTheme="majorBidi" w:hAnsiTheme="majorBidi" w:cstheme="majorBidi"/>
          <w:sz w:val="24"/>
          <w:lang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Квинтилиан</w:t>
      </w:r>
      <w:proofErr w:type="spellEnd"/>
      <w:r w:rsidRPr="00D60E0D">
        <w:rPr>
          <w:rFonts w:asciiTheme="majorBidi" w:hAnsiTheme="majorBidi" w:cstheme="majorBidi"/>
          <w:sz w:val="24"/>
          <w:lang w:bidi="he-IL"/>
        </w:rPr>
        <w:t xml:space="preserve">). 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Facilis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descensus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Averni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Asinus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esuriens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fustem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negligit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Гомер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Advocatus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diaboli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Vulpes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pilum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mutat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non mores. 15. Aurum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potestas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16. Aqua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lapidem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non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vi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sed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saepe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cadendo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19. Vas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pertusum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Calvitium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non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vitium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sed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prudentiae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indicium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22.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Probitas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laudatur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et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alget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Ювенал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Animi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sub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vulpe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latent.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r w:rsidRPr="004C673D">
        <w:rPr>
          <w:rFonts w:asciiTheme="majorBidi" w:hAnsiTheme="majorBidi" w:cstheme="majorBidi"/>
          <w:sz w:val="24"/>
          <w:lang w:bidi="he-IL"/>
        </w:rPr>
        <w:t>Гораций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Eruditio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aspera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optima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Amorem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canat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aetas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prima.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Проперций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32.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Nihil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cum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fidibus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graculo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Historia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magistra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vitae. 34.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Meus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lastRenderedPageBreak/>
        <w:t>mihi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cuique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carus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Плавт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37. Ne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Minervam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docere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38. Ad interim. 39.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Aliquando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dormitat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Homerus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40.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Articulo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mortis. </w:t>
      </w:r>
    </w:p>
    <w:p w:rsidR="004A08D8" w:rsidRPr="004C673D" w:rsidRDefault="004A08D8" w:rsidP="004A08D8">
      <w:pPr>
        <w:adjustRightInd w:val="0"/>
        <w:rPr>
          <w:rFonts w:asciiTheme="majorBidi" w:hAnsiTheme="majorBidi" w:cstheme="majorBidi"/>
          <w:sz w:val="24"/>
          <w:lang w:val="en-US" w:bidi="he-IL"/>
        </w:rPr>
      </w:pPr>
    </w:p>
    <w:p w:rsidR="004A08D8" w:rsidRPr="004C673D" w:rsidRDefault="004A08D8" w:rsidP="004A08D8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4C673D">
        <w:rPr>
          <w:rFonts w:asciiTheme="majorBidi" w:hAnsiTheme="majorBidi" w:cstheme="majorBidi"/>
          <w:sz w:val="24"/>
          <w:lang w:bidi="he-IL"/>
        </w:rPr>
        <w:t>ПО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ВЕРТИКАЛИ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: 2.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Auribus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lupum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tenere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3. Tempus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vulnera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sanat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5.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Aperto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libro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6.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Adhuc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sub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judice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(</w:t>
      </w:r>
      <w:r w:rsidRPr="004C673D">
        <w:rPr>
          <w:rFonts w:asciiTheme="majorBidi" w:hAnsiTheme="majorBidi" w:cstheme="majorBidi"/>
          <w:sz w:val="24"/>
          <w:lang w:bidi="he-IL"/>
        </w:rPr>
        <w:t>Гораций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7. Ad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praesens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ova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cras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pullis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meliora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8. Argumentum ad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misericordiam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11.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Habent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libelli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Теренциан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Мавр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12. Res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amicos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invenit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Плавт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13.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Abducet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praedam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cui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occurit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prior. 17. Post hoc ergo propter hoc. 18. Patria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solum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omnibus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carum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est. (</w:t>
      </w:r>
      <w:r w:rsidRPr="004C673D">
        <w:rPr>
          <w:rFonts w:asciiTheme="majorBidi" w:hAnsiTheme="majorBidi" w:cstheme="majorBidi"/>
          <w:sz w:val="24"/>
          <w:lang w:bidi="he-IL"/>
        </w:rPr>
        <w:t>Цицерон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21.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Peregrinatio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vita. 24.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Aequo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animo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audienda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sunt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imperitorum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convicia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 (</w:t>
      </w:r>
      <w:r w:rsidRPr="004C673D">
        <w:rPr>
          <w:rFonts w:asciiTheme="majorBidi" w:hAnsiTheme="majorBidi" w:cstheme="majorBidi"/>
          <w:sz w:val="24"/>
          <w:lang w:bidi="he-IL"/>
        </w:rPr>
        <w:t>Сенека</w:t>
      </w:r>
      <w:r w:rsidRPr="004C673D">
        <w:rPr>
          <w:rFonts w:asciiTheme="majorBidi" w:hAnsiTheme="majorBidi" w:cstheme="majorBidi"/>
          <w:sz w:val="24"/>
          <w:lang w:val="en-US" w:bidi="he-IL"/>
        </w:rPr>
        <w:t>) (</w:t>
      </w:r>
      <w:proofErr w:type="gramStart"/>
      <w:r w:rsidRPr="004C673D">
        <w:rPr>
          <w:rFonts w:asciiTheme="majorBidi" w:hAnsiTheme="majorBidi" w:cstheme="majorBidi"/>
          <w:sz w:val="24"/>
          <w:lang w:bidi="he-IL"/>
        </w:rPr>
        <w:t>ответ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по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Пушкину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). 25.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Diligentia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comparat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divitias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,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neglegentia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corrumpit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26. Venter caret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auribus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Катон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27.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Conditio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sine qua non. 28.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Acta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est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fabula</w:t>
      </w:r>
      <w:proofErr w:type="spellEnd"/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!.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31. Hominem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experiri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multa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paupertas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jubet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proofErr w:type="gramStart"/>
      <w:r w:rsidRPr="004C673D">
        <w:rPr>
          <w:rFonts w:asciiTheme="majorBidi" w:hAnsiTheme="majorBidi" w:cstheme="majorBidi"/>
          <w:sz w:val="24"/>
          <w:lang w:val="en-US" w:bidi="he-IL"/>
        </w:rPr>
        <w:t>(</w:t>
      </w:r>
      <w:proofErr w:type="spellStart"/>
      <w:r w:rsidRPr="004C673D">
        <w:rPr>
          <w:rFonts w:asciiTheme="majorBidi" w:hAnsiTheme="majorBidi" w:cstheme="majorBidi"/>
          <w:sz w:val="24"/>
          <w:lang w:bidi="he-IL"/>
        </w:rPr>
        <w:t>Публилий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r w:rsidRPr="004C673D">
        <w:rPr>
          <w:rFonts w:asciiTheme="majorBidi" w:hAnsiTheme="majorBidi" w:cstheme="majorBidi"/>
          <w:sz w:val="24"/>
          <w:lang w:bidi="he-IL"/>
        </w:rPr>
        <w:t>Сир</w:t>
      </w:r>
      <w:r w:rsidRPr="004C673D">
        <w:rPr>
          <w:rFonts w:asciiTheme="majorBidi" w:hAnsiTheme="majorBidi" w:cstheme="majorBidi"/>
          <w:sz w:val="24"/>
          <w:lang w:val="en-US" w:bidi="he-IL"/>
        </w:rPr>
        <w:t>).</w:t>
      </w:r>
      <w:proofErr w:type="gram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35. Caelum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capite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perrumpere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conaris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. 36.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Abyssus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abyssum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 xml:space="preserve"> </w:t>
      </w:r>
      <w:proofErr w:type="spellStart"/>
      <w:r w:rsidRPr="004C673D">
        <w:rPr>
          <w:rFonts w:asciiTheme="majorBidi" w:hAnsiTheme="majorBidi" w:cstheme="majorBidi"/>
          <w:sz w:val="24"/>
          <w:lang w:val="en-US" w:bidi="he-IL"/>
        </w:rPr>
        <w:t>invocat</w:t>
      </w:r>
      <w:proofErr w:type="spellEnd"/>
      <w:r w:rsidRPr="004C673D">
        <w:rPr>
          <w:rFonts w:asciiTheme="majorBidi" w:hAnsiTheme="majorBidi" w:cstheme="majorBidi"/>
          <w:sz w:val="24"/>
          <w:lang w:val="en-US" w:bidi="he-IL"/>
        </w:rPr>
        <w:t>. (</w:t>
      </w:r>
      <w:r w:rsidRPr="004C673D">
        <w:rPr>
          <w:rFonts w:asciiTheme="majorBidi" w:hAnsiTheme="majorBidi" w:cstheme="majorBidi"/>
          <w:sz w:val="24"/>
          <w:lang w:bidi="he-IL"/>
        </w:rPr>
        <w:t>Библия</w:t>
      </w:r>
      <w:r w:rsidRPr="004C673D">
        <w:rPr>
          <w:rFonts w:asciiTheme="majorBidi" w:hAnsiTheme="majorBidi" w:cstheme="majorBidi"/>
          <w:sz w:val="24"/>
          <w:lang w:val="en-US" w:bidi="he-IL"/>
        </w:rPr>
        <w:t xml:space="preserve">. </w:t>
      </w:r>
      <w:r w:rsidRPr="004C673D">
        <w:rPr>
          <w:rFonts w:asciiTheme="majorBidi" w:hAnsiTheme="majorBidi" w:cstheme="majorBidi"/>
          <w:sz w:val="24"/>
          <w:lang w:bidi="he-IL"/>
        </w:rPr>
        <w:t xml:space="preserve">Псалом 41:8). </w:t>
      </w: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tbl>
      <w:tblPr>
        <w:tblStyle w:val="a4"/>
        <w:tblW w:w="0" w:type="auto"/>
        <w:jc w:val="center"/>
        <w:tblInd w:w="1640" w:type="dxa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 w:rsidRPr="001B6DF9">
              <w:rPr>
                <w:rFonts w:ascii="MS Sans Serif" w:hAnsi="MS Sans Serif" w:cs="MS Sans Serif"/>
                <w:sz w:val="16"/>
                <w:szCs w:val="16"/>
                <w:lang w:bidi="he-IL"/>
              </w:rPr>
              <w:t>1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4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5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6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7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8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9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10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12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13</w:t>
            </w: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14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15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16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19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20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22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23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24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25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26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27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28</w:t>
            </w: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29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30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31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32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33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34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35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36</w:t>
            </w: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37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38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  <w:tr w:rsidR="004A08D8" w:rsidRPr="001B6DF9" w:rsidTr="002E081C">
        <w:trPr>
          <w:trHeight w:val="454"/>
          <w:jc w:val="center"/>
        </w:trPr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39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  <w:r>
              <w:rPr>
                <w:rFonts w:ascii="MS Sans Serif" w:hAnsi="MS Sans Serif" w:cs="MS Sans Serif"/>
                <w:sz w:val="16"/>
                <w:szCs w:val="16"/>
                <w:lang w:bidi="he-IL"/>
              </w:rPr>
              <w:t>40</w:t>
            </w: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  <w:tc>
          <w:tcPr>
            <w:tcW w:w="454" w:type="dxa"/>
            <w:shd w:val="clear" w:color="auto" w:fill="548DD4" w:themeFill="text2" w:themeFillTint="99"/>
          </w:tcPr>
          <w:p w:rsidR="004A08D8" w:rsidRPr="001B6DF9" w:rsidRDefault="004A08D8" w:rsidP="00F657C8">
            <w:pPr>
              <w:rPr>
                <w:rFonts w:ascii="MS Sans Serif" w:hAnsi="MS Sans Serif" w:cs="MS Sans Serif"/>
                <w:sz w:val="16"/>
                <w:szCs w:val="16"/>
                <w:lang w:bidi="he-IL"/>
              </w:rPr>
            </w:pPr>
          </w:p>
        </w:tc>
      </w:tr>
    </w:tbl>
    <w:p w:rsidR="004A08D8" w:rsidRDefault="004A08D8" w:rsidP="004A08D8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4A08D8" w:rsidRDefault="004A08D8" w:rsidP="004A08D8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BB5148" w:rsidRPr="00E5012D" w:rsidRDefault="00BB5148">
      <w:pPr>
        <w:rPr>
          <w:sz w:val="24"/>
        </w:rPr>
      </w:pPr>
    </w:p>
    <w:sectPr w:rsidR="00BB5148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8D8"/>
    <w:rsid w:val="000222BE"/>
    <w:rsid w:val="00061192"/>
    <w:rsid w:val="002E081C"/>
    <w:rsid w:val="0031065B"/>
    <w:rsid w:val="003157FC"/>
    <w:rsid w:val="003C1FBE"/>
    <w:rsid w:val="004A08D8"/>
    <w:rsid w:val="004C67E5"/>
    <w:rsid w:val="00577AAF"/>
    <w:rsid w:val="00587CA7"/>
    <w:rsid w:val="005B4175"/>
    <w:rsid w:val="005F3A4C"/>
    <w:rsid w:val="006B5F42"/>
    <w:rsid w:val="007C2C83"/>
    <w:rsid w:val="00A10AF6"/>
    <w:rsid w:val="00A42E31"/>
    <w:rsid w:val="00AF4094"/>
    <w:rsid w:val="00B36E91"/>
    <w:rsid w:val="00BA4C09"/>
    <w:rsid w:val="00BB5148"/>
    <w:rsid w:val="00C01247"/>
    <w:rsid w:val="00C01864"/>
    <w:rsid w:val="00D60E0D"/>
    <w:rsid w:val="00D9336D"/>
    <w:rsid w:val="00E3748A"/>
    <w:rsid w:val="00E5012D"/>
    <w:rsid w:val="00E502F7"/>
    <w:rsid w:val="00EC5CED"/>
    <w:rsid w:val="00FB7ADE"/>
    <w:rsid w:val="00FC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D8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table" w:styleId="a4">
    <w:name w:val="Table Grid"/>
    <w:basedOn w:val="a1"/>
    <w:uiPriority w:val="59"/>
    <w:rsid w:val="004A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08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8D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499</Words>
  <Characters>2845</Characters>
  <Application>Microsoft Office Word</Application>
  <DocSecurity>0</DocSecurity>
  <Lines>23</Lines>
  <Paragraphs>6</Paragraphs>
  <ScaleCrop>false</ScaleCrop>
  <Company>HOME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2016-08-22T13:26:00Z</dcterms:created>
  <dcterms:modified xsi:type="dcterms:W3CDTF">2016-08-23T15:01:00Z</dcterms:modified>
</cp:coreProperties>
</file>